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0AC" w:rsidRDefault="006A40AC" w:rsidP="006A40AC">
      <w:pPr>
        <w:widowControl/>
        <w:shd w:val="clear" w:color="auto" w:fill="FFFFFF"/>
        <w:spacing w:line="600" w:lineRule="exact"/>
        <w:jc w:val="center"/>
        <w:outlineLvl w:val="1"/>
        <w:rPr>
          <w:rFonts w:ascii="仿宋_GB2312" w:eastAsia="仿宋_GB2312" w:hAnsi="微软雅黑" w:cs="宋体" w:hint="eastAsia"/>
          <w:b/>
          <w:bCs/>
          <w:color w:val="212121"/>
          <w:kern w:val="0"/>
          <w:sz w:val="32"/>
          <w:szCs w:val="32"/>
        </w:rPr>
      </w:pPr>
    </w:p>
    <w:p w:rsidR="006A40AC" w:rsidRDefault="006A40AC" w:rsidP="006A40AC">
      <w:pPr>
        <w:widowControl/>
        <w:shd w:val="clear" w:color="auto" w:fill="FFFFFF"/>
        <w:spacing w:line="600" w:lineRule="exact"/>
        <w:jc w:val="center"/>
        <w:outlineLvl w:val="1"/>
        <w:rPr>
          <w:rFonts w:ascii="仿宋_GB2312" w:eastAsia="仿宋_GB2312" w:hAnsi="微软雅黑" w:cs="宋体"/>
          <w:b/>
          <w:bCs/>
          <w:color w:val="212121"/>
          <w:kern w:val="0"/>
          <w:sz w:val="32"/>
          <w:szCs w:val="32"/>
        </w:rPr>
      </w:pPr>
    </w:p>
    <w:p w:rsidR="00EF7D1E" w:rsidRPr="006A40AC" w:rsidRDefault="00EF7D1E" w:rsidP="006A40AC">
      <w:pPr>
        <w:widowControl/>
        <w:shd w:val="clear" w:color="auto" w:fill="FFFFFF"/>
        <w:spacing w:line="600" w:lineRule="exact"/>
        <w:jc w:val="center"/>
        <w:outlineLvl w:val="1"/>
        <w:rPr>
          <w:rFonts w:ascii="方正小标宋简体" w:eastAsia="方正小标宋简体" w:hAnsi="微软雅黑" w:cs="宋体"/>
          <w:bCs/>
          <w:color w:val="212121"/>
          <w:kern w:val="0"/>
          <w:sz w:val="44"/>
          <w:szCs w:val="44"/>
        </w:rPr>
      </w:pPr>
      <w:r w:rsidRPr="006A40AC">
        <w:rPr>
          <w:rFonts w:ascii="方正小标宋简体" w:eastAsia="方正小标宋简体" w:hAnsi="微软雅黑" w:cs="宋体" w:hint="eastAsia"/>
          <w:bCs/>
          <w:color w:val="212121"/>
          <w:kern w:val="0"/>
          <w:sz w:val="44"/>
          <w:szCs w:val="44"/>
        </w:rPr>
        <w:t>中华人民共和国反间谍法</w:t>
      </w:r>
    </w:p>
    <w:p w:rsidR="006A40AC" w:rsidRDefault="006A40AC" w:rsidP="006A40AC">
      <w:pPr>
        <w:widowControl/>
        <w:shd w:val="clear" w:color="auto" w:fill="FFFFFF"/>
        <w:spacing w:line="600" w:lineRule="exact"/>
        <w:ind w:firstLineChars="200" w:firstLine="640"/>
        <w:rPr>
          <w:rFonts w:ascii="仿宋_GB2312" w:eastAsia="仿宋_GB2312" w:hAnsi="宋体" w:cs="宋体"/>
          <w:color w:val="333333"/>
          <w:kern w:val="0"/>
          <w:sz w:val="32"/>
          <w:szCs w:val="32"/>
        </w:rPr>
      </w:pPr>
    </w:p>
    <w:p w:rsidR="00EF7D1E" w:rsidRPr="006A40AC" w:rsidRDefault="00EF7D1E" w:rsidP="006A40AC">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《中华人民共和国反间谍法》由中华人民共和国第十二届全国人民代表大会常务委员会第十一次会议于2014年11月1日通过，自公布之日起施行。</w:t>
      </w:r>
    </w:p>
    <w:p w:rsidR="006A40AC" w:rsidRDefault="006A40AC" w:rsidP="006A40AC">
      <w:pPr>
        <w:widowControl/>
        <w:shd w:val="clear" w:color="auto" w:fill="FFFFFF"/>
        <w:spacing w:line="600" w:lineRule="exact"/>
        <w:ind w:firstLine="480"/>
        <w:rPr>
          <w:rFonts w:ascii="仿宋_GB2312" w:eastAsia="仿宋_GB2312" w:hAnsi="宋体" w:cs="宋体"/>
          <w:color w:val="333333"/>
          <w:kern w:val="0"/>
          <w:sz w:val="32"/>
          <w:szCs w:val="32"/>
        </w:rPr>
      </w:pPr>
    </w:p>
    <w:p w:rsidR="00EF7D1E" w:rsidRPr="006A40AC" w:rsidRDefault="006A40AC" w:rsidP="006A40AC">
      <w:pPr>
        <w:widowControl/>
        <w:shd w:val="clear" w:color="auto" w:fill="FFFFFF"/>
        <w:spacing w:line="600" w:lineRule="exact"/>
        <w:ind w:firstLine="480"/>
        <w:jc w:val="center"/>
        <w:rPr>
          <w:rFonts w:ascii="黑体" w:eastAsia="黑体" w:hAnsi="黑体" w:cs="宋体"/>
          <w:color w:val="333333"/>
          <w:kern w:val="0"/>
          <w:sz w:val="32"/>
          <w:szCs w:val="32"/>
        </w:rPr>
      </w:pPr>
      <w:r w:rsidRPr="006A40AC">
        <w:rPr>
          <w:rFonts w:ascii="黑体" w:eastAsia="黑体" w:hAnsi="黑体" w:cs="宋体" w:hint="eastAsia"/>
          <w:color w:val="333333"/>
          <w:kern w:val="0"/>
          <w:sz w:val="32"/>
          <w:szCs w:val="32"/>
        </w:rPr>
        <w:t>目</w:t>
      </w:r>
      <w:r w:rsidR="00EF7D1E" w:rsidRPr="006A40AC">
        <w:rPr>
          <w:rFonts w:ascii="黑体" w:eastAsia="黑体" w:hAnsi="黑体" w:cs="宋体" w:hint="eastAsia"/>
          <w:color w:val="333333"/>
          <w:kern w:val="0"/>
          <w:sz w:val="32"/>
          <w:szCs w:val="32"/>
        </w:rPr>
        <w:t>录</w:t>
      </w:r>
    </w:p>
    <w:p w:rsidR="00EF7D1E" w:rsidRPr="006A40AC" w:rsidRDefault="00EF7D1E" w:rsidP="006A40AC">
      <w:pPr>
        <w:widowControl/>
        <w:shd w:val="clear" w:color="auto" w:fill="FFFFFF"/>
        <w:spacing w:line="600" w:lineRule="exact"/>
        <w:ind w:firstLine="480"/>
        <w:rPr>
          <w:rFonts w:ascii="仿宋_GB2312" w:eastAsia="仿宋_GB2312" w:hAnsi="宋体" w:cs="宋体"/>
          <w:color w:val="333333"/>
          <w:kern w:val="0"/>
          <w:sz w:val="32"/>
          <w:szCs w:val="32"/>
        </w:rPr>
      </w:pPr>
    </w:p>
    <w:p w:rsidR="00EF7D1E" w:rsidRPr="006A40AC" w:rsidRDefault="00EF7D1E" w:rsidP="006A40AC">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第一章</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总则</w:t>
      </w:r>
    </w:p>
    <w:p w:rsidR="00EF7D1E" w:rsidRPr="006A40AC" w:rsidRDefault="00EF7D1E" w:rsidP="006A40AC">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第二章</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国家安全机关在反间谍工作中的职权</w:t>
      </w:r>
    </w:p>
    <w:p w:rsidR="00EF7D1E" w:rsidRPr="006A40AC" w:rsidRDefault="00EF7D1E" w:rsidP="006A40AC">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第三章</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公民和组织的义务和权利</w:t>
      </w:r>
    </w:p>
    <w:p w:rsidR="00EF7D1E" w:rsidRPr="006A40AC" w:rsidRDefault="00EF7D1E" w:rsidP="006A40AC">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第四章</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法律责任</w:t>
      </w:r>
    </w:p>
    <w:p w:rsidR="006A40AC" w:rsidRDefault="00EF7D1E" w:rsidP="006A40AC">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第五章</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附则</w:t>
      </w:r>
    </w:p>
    <w:p w:rsidR="006A40AC" w:rsidRDefault="006A40AC" w:rsidP="006A40AC">
      <w:pPr>
        <w:widowControl/>
        <w:shd w:val="clear" w:color="auto" w:fill="FFFFFF"/>
        <w:spacing w:line="600" w:lineRule="exact"/>
        <w:ind w:firstLineChars="200" w:firstLine="640"/>
        <w:jc w:val="center"/>
        <w:rPr>
          <w:rFonts w:ascii="黑体" w:eastAsia="黑体" w:hAnsi="黑体" w:cs="宋体"/>
          <w:color w:val="333333"/>
          <w:kern w:val="0"/>
          <w:sz w:val="32"/>
          <w:szCs w:val="32"/>
        </w:rPr>
      </w:pPr>
    </w:p>
    <w:p w:rsidR="00EF7D1E" w:rsidRPr="006A40AC" w:rsidRDefault="00EF7D1E" w:rsidP="006A40AC">
      <w:pPr>
        <w:widowControl/>
        <w:shd w:val="clear" w:color="auto" w:fill="FFFFFF"/>
        <w:spacing w:line="600" w:lineRule="exact"/>
        <w:ind w:firstLineChars="200" w:firstLine="640"/>
        <w:jc w:val="center"/>
        <w:rPr>
          <w:rFonts w:ascii="黑体" w:eastAsia="黑体" w:hAnsi="黑体" w:cs="宋体"/>
          <w:color w:val="333333"/>
          <w:kern w:val="0"/>
          <w:sz w:val="32"/>
          <w:szCs w:val="32"/>
        </w:rPr>
      </w:pPr>
      <w:r w:rsidRPr="006A40AC">
        <w:rPr>
          <w:rFonts w:ascii="黑体" w:eastAsia="黑体" w:hAnsi="黑体" w:cs="宋体" w:hint="eastAsia"/>
          <w:color w:val="333333"/>
          <w:kern w:val="0"/>
          <w:sz w:val="32"/>
          <w:szCs w:val="32"/>
        </w:rPr>
        <w:t>第一章</w:t>
      </w:r>
      <w:r w:rsidRPr="006A40AC">
        <w:rPr>
          <w:rFonts w:ascii="Calibri" w:eastAsia="黑体" w:hAnsi="Calibri" w:cs="Calibri"/>
          <w:color w:val="333333"/>
          <w:kern w:val="0"/>
          <w:sz w:val="32"/>
          <w:szCs w:val="32"/>
        </w:rPr>
        <w:t> </w:t>
      </w:r>
      <w:r w:rsidRPr="006A40AC">
        <w:rPr>
          <w:rFonts w:ascii="黑体" w:eastAsia="黑体" w:hAnsi="黑体" w:cs="宋体" w:hint="eastAsia"/>
          <w:color w:val="333333"/>
          <w:kern w:val="0"/>
          <w:sz w:val="32"/>
          <w:szCs w:val="32"/>
        </w:rPr>
        <w:t>总　　则</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第一条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为了防范、制止和惩治间谍行为，维护国家安全，根据宪法，制定本法。</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第二条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反间谍工作坚持中央统一领导，坚持公开工作与秘密工作相结合、专门工作与群众路线相结合、积极防御、依法惩治的原则。</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第三条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国家安全机关是反间谍工作的主管机关。</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lastRenderedPageBreak/>
        <w:t>公安、保密行政管理等其他有关部门和军队有关部门按照职责分工，密切配合，加强协调，依法做好有关工作。</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第四条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中华人民共和国公民有维护国家的安全、荣誉和利益的义务，不得有危害国家的安全、荣誉和利益的行为。</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一切国家机关和武装力量、各政党和各社会团体及各企业事业组织，都有防范、制止间谍行为，维护国家安全的义务。</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国家安全机关在反间谍工作中必须依靠人民的支持，动员、组织人民防范、制止危害国家安全的间谍行为。</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第五条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反间谍工作应当依法进行，尊重和保障人权，保障公民和组织的合法权益。</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第六条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境外机构、组织、个人实施或者指使、资助他人实施的，或者境内机构、组织、个人与境外机构、组织、个人相勾结实施的危害中华人民共和国国家安全的间谍行为，都必须受到法律追究。</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第七条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国家对支持、协助反间谍工作的组织和个人给予保护，对有重大贡献的给予奖励。</w:t>
      </w:r>
    </w:p>
    <w:p w:rsidR="00EF7D1E" w:rsidRPr="00EF282D" w:rsidRDefault="00EF7D1E" w:rsidP="00EF282D">
      <w:pPr>
        <w:widowControl/>
        <w:shd w:val="clear" w:color="auto" w:fill="FFFFFF"/>
        <w:spacing w:line="600" w:lineRule="exact"/>
        <w:ind w:firstLineChars="150" w:firstLine="480"/>
        <w:jc w:val="center"/>
        <w:rPr>
          <w:rFonts w:ascii="黑体" w:eastAsia="黑体" w:hAnsi="黑体" w:cs="宋体"/>
          <w:color w:val="333333"/>
          <w:kern w:val="0"/>
          <w:sz w:val="32"/>
          <w:szCs w:val="32"/>
        </w:rPr>
      </w:pPr>
      <w:r w:rsidRPr="00EF282D">
        <w:rPr>
          <w:rFonts w:ascii="黑体" w:eastAsia="黑体" w:hAnsi="黑体" w:cs="宋体" w:hint="eastAsia"/>
          <w:color w:val="333333"/>
          <w:kern w:val="0"/>
          <w:sz w:val="32"/>
          <w:szCs w:val="32"/>
        </w:rPr>
        <w:t>第二章</w:t>
      </w:r>
      <w:r w:rsidRPr="00EF282D">
        <w:rPr>
          <w:rFonts w:ascii="Calibri" w:eastAsia="黑体" w:hAnsi="Calibri" w:cs="Calibri"/>
          <w:color w:val="333333"/>
          <w:kern w:val="0"/>
          <w:sz w:val="32"/>
          <w:szCs w:val="32"/>
        </w:rPr>
        <w:t> </w:t>
      </w:r>
      <w:r w:rsidRPr="00EF282D">
        <w:rPr>
          <w:rFonts w:ascii="黑体" w:eastAsia="黑体" w:hAnsi="黑体" w:cs="宋体" w:hint="eastAsia"/>
          <w:color w:val="333333"/>
          <w:kern w:val="0"/>
          <w:sz w:val="32"/>
          <w:szCs w:val="32"/>
        </w:rPr>
        <w:t>国家安全机关在反间谍工作中的职权</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第八条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国家安全机关在反间谍工作中依法行使侦查、拘留、预审和执行逮捕以及法律规定的其他职权。</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第九条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国家安全机关的工作人员依法执行任务时，依照规定出示相应证件，有权查验中国公民或者境外人员的身份证明，向有关组织和人员调查、询问有关情况。</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lastRenderedPageBreak/>
        <w:t>第十条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国家安全机关的工作人员依法执行任务时，依照规定出示相应证件，可以进入有关场所、单位；根据国家有关规定，经过批准，出示相应证件，可以进入限制进入的有关地区、场所、单位，查阅或者调取有关的档案、资料、物品。</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第十一条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国家安全机关的工作人员在依法执行紧急任务的情况下，经出示相应证件，可以优先乘坐公共交通工具，遇交通阻碍时，优先通行。</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第十二条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国家安全机关因侦察间谍行为的需要，根据国家有关规定，经过严格的批准手续，可以采取技术侦察措施。</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第十三条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lastRenderedPageBreak/>
        <w:t>对依照前款规定查封、扣押的设备、设施，在危害国家安全的情形消除后，国家安全机关应当及时解除查封、扣押。</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第十四条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国家安全机关因反间谍工作需要，根据国家有关规定，可以提请海关、边防等检查机关对有关人员和资料、器材免检。有关检查机关应当予以协助。</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第十五条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国家安全机关对用于间谍行为的工具和其他财物，以及用于资助间谍行为的资金、场所、物资，经设区的市级以上国家安全机关负责人批准，可以依法查封、扣押、冻结。</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第十六条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国家安全机关根据反间谍工作需要，可以会同有关部门制定反间谍技术防范标准，指导有关部门落实反间谍技术防范措施，对存在隐患的部门，经过严格的批准手续，可以进行反间谍技术防范检查和检测。</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第十七条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国家安全机关及其工作人员在工作中，应当严格依法办事，不得超越职权、滥用职权，不得侵犯组织和个人的合法权益。</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国家安全机关及其工作人员依法履行反间谍工作职责获取的组织和个人的信息、材料，只能用于反间谍工作。对属于国家秘密、商业秘密和个人隐私的，应当保密。</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第十八条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国家安全机关工作人员依法执行职务受法律保护。</w:t>
      </w:r>
    </w:p>
    <w:p w:rsidR="00EF7D1E" w:rsidRPr="00EF282D" w:rsidRDefault="00EF7D1E" w:rsidP="00EF282D">
      <w:pPr>
        <w:widowControl/>
        <w:shd w:val="clear" w:color="auto" w:fill="FFFFFF"/>
        <w:spacing w:line="600" w:lineRule="exact"/>
        <w:ind w:firstLine="480"/>
        <w:jc w:val="center"/>
        <w:rPr>
          <w:rFonts w:ascii="黑体" w:eastAsia="黑体" w:hAnsi="黑体" w:cs="宋体"/>
          <w:color w:val="333333"/>
          <w:kern w:val="0"/>
          <w:sz w:val="32"/>
          <w:szCs w:val="32"/>
        </w:rPr>
      </w:pPr>
      <w:r w:rsidRPr="00EF282D">
        <w:rPr>
          <w:rFonts w:ascii="黑体" w:eastAsia="黑体" w:hAnsi="黑体" w:cs="宋体" w:hint="eastAsia"/>
          <w:color w:val="333333"/>
          <w:kern w:val="0"/>
          <w:sz w:val="32"/>
          <w:szCs w:val="32"/>
        </w:rPr>
        <w:t>第三章</w:t>
      </w:r>
      <w:r w:rsidRPr="00EF282D">
        <w:rPr>
          <w:rFonts w:ascii="Calibri" w:eastAsia="黑体" w:hAnsi="Calibri" w:cs="Calibri"/>
          <w:color w:val="333333"/>
          <w:kern w:val="0"/>
          <w:sz w:val="32"/>
          <w:szCs w:val="32"/>
        </w:rPr>
        <w:t> </w:t>
      </w:r>
      <w:r w:rsidRPr="00EF282D">
        <w:rPr>
          <w:rFonts w:ascii="黑体" w:eastAsia="黑体" w:hAnsi="黑体" w:cs="宋体" w:hint="eastAsia"/>
          <w:color w:val="333333"/>
          <w:kern w:val="0"/>
          <w:sz w:val="32"/>
          <w:szCs w:val="32"/>
        </w:rPr>
        <w:t>公民和组织的义务和权利</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lastRenderedPageBreak/>
        <w:t>第十九条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机关、团体和其他组织应当对本单位的人员进行维护国家安全的教育，动员、组织本单位的人员防范、制止间谍行为。</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第二十条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公民和组织应当为反间谍工作提供便利或者其他协助。</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因协助反间谍工作，本人或者其近亲属的人身安全面临危险的，可以向国家安全机关请求予以保护。国家安全机关应当会同有关部门依法采取保护措施。</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第二十一条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公民和组织发现间谍行为，应当及时向国家安全机关报告；向公安机关等其他国家机关、组织报告的，相关国家机关、组织应当立即移送国家安全机关处理。</w:t>
      </w:r>
    </w:p>
    <w:p w:rsidR="00EF7D1E" w:rsidRPr="006A40AC" w:rsidRDefault="00EF7D1E" w:rsidP="00EF282D">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第二十二条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在国家安全机关调查了解有关间谍行为的情况、收集有关证据时，有关组织和个人应当如实提供，不得拒绝。</w:t>
      </w:r>
    </w:p>
    <w:p w:rsidR="00EF7D1E" w:rsidRPr="006A40AC" w:rsidRDefault="00EF7D1E" w:rsidP="00856254">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6A40AC">
        <w:rPr>
          <w:rFonts w:ascii="仿宋_GB2312" w:eastAsia="仿宋_GB2312" w:hAnsi="宋体" w:cs="宋体" w:hint="eastAsia"/>
          <w:color w:val="333333"/>
          <w:kern w:val="0"/>
          <w:sz w:val="32"/>
          <w:szCs w:val="32"/>
        </w:rPr>
        <w:t>第二十三条</w:t>
      </w:r>
      <w:r w:rsidRPr="006A40AC">
        <w:rPr>
          <w:rFonts w:ascii="仿宋_GB2312" w:eastAsia="仿宋_GB2312" w:hAnsi="宋体" w:cs="宋体" w:hint="eastAsia"/>
          <w:color w:val="333333"/>
          <w:kern w:val="0"/>
          <w:sz w:val="32"/>
          <w:szCs w:val="32"/>
        </w:rPr>
        <w:t> </w:t>
      </w:r>
      <w:r w:rsidRPr="006A40AC">
        <w:rPr>
          <w:rFonts w:ascii="仿宋_GB2312" w:eastAsia="仿宋_GB2312" w:hAnsi="宋体" w:cs="宋体" w:hint="eastAsia"/>
          <w:color w:val="333333"/>
          <w:kern w:val="0"/>
          <w:sz w:val="32"/>
          <w:szCs w:val="32"/>
        </w:rPr>
        <w:t>任何公民和组织都应当保守所知悉的有关反间谍工作的国家秘密。</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第二十四条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任何个人和组织都不得非法持有属于国家秘密的文件、资料和其他物品。</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第二十五条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任何个人和组织都不得非法持有、使用间谍活动特殊需要的专用间谍器材。专用间谍器材由国务院国家安全主管部门依照国家有关规定确认。</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第二十六条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任何个人和组织对国家安全机关及其工作人员超越职权、滥用职权和其他违法行为，都有权向上级</w:t>
      </w:r>
      <w:r w:rsidRPr="006A40AC">
        <w:rPr>
          <w:rFonts w:ascii="仿宋_GB2312" w:eastAsia="仿宋_GB2312" w:hint="eastAsia"/>
          <w:color w:val="333333"/>
          <w:sz w:val="32"/>
          <w:szCs w:val="32"/>
        </w:rPr>
        <w:lastRenderedPageBreak/>
        <w:t>国家安全机关或者有关部门检举、控告。受理检举、控告的国家安全机关或者有关部门应当及时查清事实，负责处理，并将处理结果及时告知检举人、控告人。</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对协助国家安全机关工作或者依法检举、控告的个人和组织，任何个人和组织不得压制和打击报复。</w:t>
      </w:r>
    </w:p>
    <w:p w:rsidR="00EF7D1E" w:rsidRPr="00856254" w:rsidRDefault="00EF7D1E" w:rsidP="00856254">
      <w:pPr>
        <w:pStyle w:val="a3"/>
        <w:shd w:val="clear" w:color="auto" w:fill="FFFFFF"/>
        <w:spacing w:before="0" w:beforeAutospacing="0" w:after="0" w:afterAutospacing="0" w:line="600" w:lineRule="exact"/>
        <w:ind w:firstLine="480"/>
        <w:jc w:val="center"/>
        <w:rPr>
          <w:rFonts w:ascii="黑体" w:eastAsia="黑体" w:hAnsi="黑体"/>
          <w:color w:val="333333"/>
          <w:sz w:val="32"/>
          <w:szCs w:val="32"/>
        </w:rPr>
      </w:pPr>
      <w:r w:rsidRPr="00856254">
        <w:rPr>
          <w:rFonts w:ascii="黑体" w:eastAsia="黑体" w:hAnsi="黑体" w:hint="eastAsia"/>
          <w:color w:val="333333"/>
          <w:sz w:val="32"/>
          <w:szCs w:val="32"/>
        </w:rPr>
        <w:t>第四章</w:t>
      </w:r>
      <w:r w:rsidRPr="00856254">
        <w:rPr>
          <w:rFonts w:ascii="Calibri" w:eastAsia="黑体" w:hAnsi="Calibri" w:cs="Calibri"/>
          <w:color w:val="333333"/>
          <w:sz w:val="32"/>
          <w:szCs w:val="32"/>
        </w:rPr>
        <w:t> </w:t>
      </w:r>
      <w:r w:rsidRPr="00856254">
        <w:rPr>
          <w:rFonts w:ascii="黑体" w:eastAsia="黑体" w:hAnsi="黑体" w:hint="eastAsia"/>
          <w:color w:val="333333"/>
          <w:sz w:val="32"/>
          <w:szCs w:val="32"/>
        </w:rPr>
        <w:t>法律责任</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第二十七条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境外机构、组织、个人实施或者指使、资助他人实施，或者境内机构、组织、个人与境外机构、组织、个人相勾结实施间谍行为，构成犯罪的，依法追究刑事责任。</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实施间谍行为，有自首或者立功表现的，可以从轻、减轻或者免除处罚；有重大立功表现的，给予奖励。</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第二十八条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第二十九条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第三十条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以暴力、威胁方法阻碍国家安全机关依法执行任务的，依法追究刑事责任。</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lastRenderedPageBreak/>
        <w:t>故意阻碍国家安全机关依法执行任务，未使用暴力、威胁方法，造成严重后果的，依法追究刑事责任；情节较轻的，由国家安全机关处十五日以下行政拘留。</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第三十一条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泄露有关反间谍工作的国家秘密的，由国家安全机关处十五日以下行政拘留；构成犯罪的，依法追究刑事责任。</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第三十二条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第三十三条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隐藏、转移、变卖、损毁国家安全机关依法查封、扣押、冻结的财物的，或者明知是间谍活动的涉案财物而窝藏、转移、收购、代为销售或者以其他方法掩饰、隐瞒的，由国家安全机关追回。构成犯罪的，依法追究刑事责任。</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第三十四条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境外人员违反本法的，可以限期离境或者驱逐出境。</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第三十五条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当事人对行政处罚决定、行政强制措施决定不服的，可以自接到决定书之日起六十日内，向作出决定</w:t>
      </w:r>
      <w:r w:rsidRPr="006A40AC">
        <w:rPr>
          <w:rFonts w:ascii="仿宋_GB2312" w:eastAsia="仿宋_GB2312" w:hint="eastAsia"/>
          <w:color w:val="333333"/>
          <w:sz w:val="32"/>
          <w:szCs w:val="32"/>
        </w:rPr>
        <w:lastRenderedPageBreak/>
        <w:t>的上一级机关申请复议；对复议决定不服的，可以自接到复议决定书之日起十五日内向人民法院提起诉讼。</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第三十六条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国家安全机关对依照本法查封、扣押、冻结的财物，应当妥善保管，并按照下列情形分别处理：</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（一）涉嫌犯罪的，依照刑事诉讼法的规定处理；</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（二）尚不构成犯罪，有违法事实的，对依法应当没收的予以没收，依法应当销毁的予以销毁；</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（三）没有违法事实的，或者与案件无关的，应当解除查封、扣押、冻结，并及时返还相关财物；造成损失的，应当依法赔偿。</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国家安全机关没收的财物，一律上缴国库。</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第三十七条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国家安全机关工作人员滥用职权、玩忽职守、徇私舞弊，构成犯罪的，或者有非法拘禁、刑讯逼供、暴力取证、违反规定泄露国家秘密、商业秘密和个人隐私等行为，构成犯罪的，依法追究刑事责任。</w:t>
      </w:r>
    </w:p>
    <w:p w:rsidR="00EF7D1E" w:rsidRPr="00856254" w:rsidRDefault="00EF7D1E" w:rsidP="00856254">
      <w:pPr>
        <w:pStyle w:val="a3"/>
        <w:shd w:val="clear" w:color="auto" w:fill="FFFFFF"/>
        <w:spacing w:before="0" w:beforeAutospacing="0" w:after="0" w:afterAutospacing="0" w:line="600" w:lineRule="exact"/>
        <w:ind w:firstLine="480"/>
        <w:jc w:val="center"/>
        <w:rPr>
          <w:rFonts w:ascii="黑体" w:eastAsia="黑体" w:hAnsi="黑体"/>
          <w:color w:val="333333"/>
          <w:sz w:val="32"/>
          <w:szCs w:val="32"/>
        </w:rPr>
      </w:pPr>
      <w:r w:rsidRPr="00856254">
        <w:rPr>
          <w:rFonts w:ascii="黑体" w:eastAsia="黑体" w:hAnsi="黑体" w:hint="eastAsia"/>
          <w:color w:val="333333"/>
          <w:sz w:val="32"/>
          <w:szCs w:val="32"/>
        </w:rPr>
        <w:t>第五章</w:t>
      </w:r>
      <w:r w:rsidRPr="00856254">
        <w:rPr>
          <w:rFonts w:ascii="Calibri" w:eastAsia="黑体" w:hAnsi="Calibri" w:cs="Calibri"/>
          <w:color w:val="333333"/>
          <w:sz w:val="32"/>
          <w:szCs w:val="32"/>
        </w:rPr>
        <w:t> </w:t>
      </w:r>
      <w:r w:rsidRPr="00856254">
        <w:rPr>
          <w:rFonts w:ascii="黑体" w:eastAsia="黑体" w:hAnsi="黑体" w:hint="eastAsia"/>
          <w:color w:val="333333"/>
          <w:sz w:val="32"/>
          <w:szCs w:val="32"/>
        </w:rPr>
        <w:t>附　　则</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第三十八条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本法所称间谍行为，是指下列行为：</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（一）间谍组织及其代理人实施或者指使、资助他人实施，或者境内外机构、组织、个人与其相勾结实施的危害中华人民共和国国家安全的活动；</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（二）参加间谍组织或者接受间谍组织及其代理人的任务的；</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lastRenderedPageBreak/>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（四）为敌人指示攻击目标的；</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（五）进行其他间谍活动的。</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r w:rsidRPr="006A40AC">
        <w:rPr>
          <w:rFonts w:ascii="仿宋_GB2312" w:eastAsia="仿宋_GB2312" w:hint="eastAsia"/>
          <w:color w:val="333333"/>
          <w:sz w:val="32"/>
          <w:szCs w:val="32"/>
        </w:rPr>
        <w:t>第三十九条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国家安全机关、公安机关依照法律、行政法规和国家有关规定，履行防范、制止和惩治间谍行为以外的其他危害国家安全行为的职责，适用本法的有关规定。</w:t>
      </w:r>
    </w:p>
    <w:p w:rsidR="00EF7D1E" w:rsidRPr="006A40AC" w:rsidRDefault="00EF7D1E" w:rsidP="00856254">
      <w:pPr>
        <w:pStyle w:val="a3"/>
        <w:shd w:val="clear" w:color="auto" w:fill="FFFFFF"/>
        <w:spacing w:before="0" w:beforeAutospacing="0" w:after="0" w:afterAutospacing="0" w:line="600" w:lineRule="exact"/>
        <w:ind w:firstLineChars="200" w:firstLine="640"/>
        <w:jc w:val="both"/>
        <w:rPr>
          <w:rFonts w:ascii="仿宋_GB2312" w:eastAsia="仿宋_GB2312"/>
          <w:color w:val="333333"/>
          <w:sz w:val="32"/>
          <w:szCs w:val="32"/>
        </w:rPr>
      </w:pPr>
      <w:bookmarkStart w:id="0" w:name="_GoBack"/>
      <w:bookmarkEnd w:id="0"/>
      <w:r w:rsidRPr="006A40AC">
        <w:rPr>
          <w:rFonts w:ascii="仿宋_GB2312" w:eastAsia="仿宋_GB2312" w:hint="eastAsia"/>
          <w:color w:val="333333"/>
          <w:sz w:val="32"/>
          <w:szCs w:val="32"/>
        </w:rPr>
        <w:t>第四十条</w:t>
      </w:r>
      <w:r w:rsidRPr="006A40AC">
        <w:rPr>
          <w:rFonts w:ascii="仿宋_GB2312" w:eastAsia="仿宋_GB2312" w:hint="eastAsia"/>
          <w:color w:val="333333"/>
          <w:sz w:val="32"/>
          <w:szCs w:val="32"/>
        </w:rPr>
        <w:t> </w:t>
      </w:r>
      <w:r w:rsidRPr="006A40AC">
        <w:rPr>
          <w:rFonts w:ascii="仿宋_GB2312" w:eastAsia="仿宋_GB2312" w:hint="eastAsia"/>
          <w:color w:val="333333"/>
          <w:sz w:val="32"/>
          <w:szCs w:val="32"/>
        </w:rPr>
        <w:t>本法自公布之日起施行。1993年2月22日第七届全国人民代表大会常务委员会第三十次会议通过的《中华人民共和国国家安全法》同时废止。</w:t>
      </w:r>
    </w:p>
    <w:p w:rsidR="00370530" w:rsidRPr="006A40AC" w:rsidRDefault="00370530" w:rsidP="006A40AC">
      <w:pPr>
        <w:spacing w:line="600" w:lineRule="exact"/>
        <w:rPr>
          <w:rFonts w:ascii="仿宋_GB2312" w:eastAsia="仿宋_GB2312"/>
          <w:sz w:val="32"/>
          <w:szCs w:val="32"/>
        </w:rPr>
      </w:pPr>
    </w:p>
    <w:sectPr w:rsidR="00370530" w:rsidRPr="006A40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71F" w:rsidRDefault="00B2071F" w:rsidP="006A40AC">
      <w:r>
        <w:separator/>
      </w:r>
    </w:p>
  </w:endnote>
  <w:endnote w:type="continuationSeparator" w:id="0">
    <w:p w:rsidR="00B2071F" w:rsidRDefault="00B2071F" w:rsidP="006A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71F" w:rsidRDefault="00B2071F" w:rsidP="006A40AC">
      <w:r>
        <w:separator/>
      </w:r>
    </w:p>
  </w:footnote>
  <w:footnote w:type="continuationSeparator" w:id="0">
    <w:p w:rsidR="00B2071F" w:rsidRDefault="00B2071F" w:rsidP="006A4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1E"/>
    <w:rsid w:val="00370530"/>
    <w:rsid w:val="00522F91"/>
    <w:rsid w:val="006A40AC"/>
    <w:rsid w:val="00856254"/>
    <w:rsid w:val="00B2071F"/>
    <w:rsid w:val="00EF282D"/>
    <w:rsid w:val="00EF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EEA4A6-12A1-4D0F-9237-B535D22A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EF7D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F7D1E"/>
    <w:rPr>
      <w:rFonts w:ascii="宋体" w:eastAsia="宋体" w:hAnsi="宋体" w:cs="宋体"/>
      <w:b/>
      <w:bCs/>
      <w:kern w:val="0"/>
      <w:sz w:val="36"/>
      <w:szCs w:val="36"/>
    </w:rPr>
  </w:style>
  <w:style w:type="paragraph" w:styleId="a3">
    <w:name w:val="Normal (Web)"/>
    <w:basedOn w:val="a"/>
    <w:uiPriority w:val="99"/>
    <w:semiHidden/>
    <w:unhideWhenUsed/>
    <w:rsid w:val="00EF7D1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A4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40AC"/>
    <w:rPr>
      <w:sz w:val="18"/>
      <w:szCs w:val="18"/>
    </w:rPr>
  </w:style>
  <w:style w:type="paragraph" w:styleId="a5">
    <w:name w:val="footer"/>
    <w:basedOn w:val="a"/>
    <w:link w:val="Char0"/>
    <w:uiPriority w:val="99"/>
    <w:unhideWhenUsed/>
    <w:rsid w:val="006A40AC"/>
    <w:pPr>
      <w:tabs>
        <w:tab w:val="center" w:pos="4153"/>
        <w:tab w:val="right" w:pos="8306"/>
      </w:tabs>
      <w:snapToGrid w:val="0"/>
      <w:jc w:val="left"/>
    </w:pPr>
    <w:rPr>
      <w:sz w:val="18"/>
      <w:szCs w:val="18"/>
    </w:rPr>
  </w:style>
  <w:style w:type="character" w:customStyle="1" w:styleId="Char0">
    <w:name w:val="页脚 Char"/>
    <w:basedOn w:val="a0"/>
    <w:link w:val="a5"/>
    <w:uiPriority w:val="99"/>
    <w:rsid w:val="006A40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735759">
      <w:bodyDiv w:val="1"/>
      <w:marLeft w:val="0"/>
      <w:marRight w:val="0"/>
      <w:marTop w:val="0"/>
      <w:marBottom w:val="0"/>
      <w:divBdr>
        <w:top w:val="none" w:sz="0" w:space="0" w:color="auto"/>
        <w:left w:val="none" w:sz="0" w:space="0" w:color="auto"/>
        <w:bottom w:val="none" w:sz="0" w:space="0" w:color="auto"/>
        <w:right w:val="none" w:sz="0" w:space="0" w:color="auto"/>
      </w:divBdr>
    </w:div>
    <w:div w:id="20704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593</Words>
  <Characters>3384</Characters>
  <Application>Microsoft Office Word</Application>
  <DocSecurity>0</DocSecurity>
  <Lines>28</Lines>
  <Paragraphs>7</Paragraphs>
  <ScaleCrop>false</ScaleCrop>
  <Company>Microsoft</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sai</dc:creator>
  <cp:keywords/>
  <dc:description/>
  <cp:lastModifiedBy>综合科</cp:lastModifiedBy>
  <cp:revision>4</cp:revision>
  <dcterms:created xsi:type="dcterms:W3CDTF">2020-04-13T06:36:00Z</dcterms:created>
  <dcterms:modified xsi:type="dcterms:W3CDTF">2020-04-14T10:25:00Z</dcterms:modified>
</cp:coreProperties>
</file>